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67" w:type="dxa"/>
        <w:jc w:val="center"/>
        <w:tblLook w:val="04A0" w:firstRow="1" w:lastRow="0" w:firstColumn="1" w:lastColumn="0" w:noHBand="0" w:noVBand="1"/>
      </w:tblPr>
      <w:tblGrid>
        <w:gridCol w:w="3823"/>
        <w:gridCol w:w="5244"/>
      </w:tblGrid>
      <w:tr w:rsidR="00046A83" w:rsidRPr="003D2204" w:rsidTr="007429F5">
        <w:trPr>
          <w:trHeight w:val="697"/>
          <w:jc w:val="center"/>
        </w:trPr>
        <w:tc>
          <w:tcPr>
            <w:tcW w:w="3823" w:type="dxa"/>
            <w:shd w:val="clear" w:color="auto" w:fill="auto"/>
          </w:tcPr>
          <w:p w:rsidR="00046A83" w:rsidRPr="003D2204" w:rsidRDefault="00046A83" w:rsidP="003D220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D2204">
              <w:rPr>
                <w:rFonts w:eastAsia="Times New Roman"/>
                <w:sz w:val="24"/>
                <w:szCs w:val="24"/>
              </w:rPr>
              <w:t>SỞ Y TẾ ĐỒNG THÁP</w:t>
            </w:r>
          </w:p>
          <w:p w:rsidR="00046A83" w:rsidRPr="003D2204" w:rsidRDefault="007429F5" w:rsidP="003D220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0F817F" wp14:editId="68E7B143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260350</wp:posOffset>
                      </wp:positionV>
                      <wp:extent cx="86995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9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95pt,20.5pt" to="121.4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46A83" w:rsidRPr="003D2204">
              <w:rPr>
                <w:rFonts w:eastAsia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244" w:type="dxa"/>
            <w:shd w:val="clear" w:color="auto" w:fill="auto"/>
          </w:tcPr>
          <w:p w:rsidR="00046A83" w:rsidRPr="003D2204" w:rsidRDefault="00046A83" w:rsidP="003D220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2204">
              <w:rPr>
                <w:rFonts w:eastAsia="Times New Roman"/>
                <w:b/>
                <w:sz w:val="24"/>
                <w:szCs w:val="24"/>
              </w:rPr>
              <w:t>CỘNG HÒA XÃ HỘI CHỦ NGHĨA VIỆT NAM</w:t>
            </w:r>
          </w:p>
          <w:p w:rsidR="00046A83" w:rsidRPr="005B007C" w:rsidRDefault="007429F5" w:rsidP="005B007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884629" wp14:editId="55F85F2C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279400</wp:posOffset>
                      </wp:positionV>
                      <wp:extent cx="1993900" cy="0"/>
                      <wp:effectExtent l="0" t="0" r="2540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3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8pt,22pt" to="203.8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46A83" w:rsidRPr="003D2204">
              <w:rPr>
                <w:rFonts w:eastAsia="Times New Roman"/>
                <w:b/>
              </w:rPr>
              <w:t>Độc lập - Tự do- Hạnh phúc</w:t>
            </w:r>
          </w:p>
        </w:tc>
      </w:tr>
      <w:tr w:rsidR="00046A83" w:rsidRPr="003D2204" w:rsidTr="007429F5">
        <w:trPr>
          <w:jc w:val="center"/>
        </w:trPr>
        <w:tc>
          <w:tcPr>
            <w:tcW w:w="3823" w:type="dxa"/>
            <w:shd w:val="clear" w:color="auto" w:fill="auto"/>
          </w:tcPr>
          <w:p w:rsidR="00046A83" w:rsidRPr="003D2204" w:rsidRDefault="00D25FBB" w:rsidP="007429F5">
            <w:pPr>
              <w:spacing w:before="180" w:after="12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Số:</w:t>
            </w:r>
            <w:r w:rsidR="004E2A64">
              <w:rPr>
                <w:rFonts w:eastAsia="Times New Roman"/>
              </w:rPr>
              <w:t xml:space="preserve">  519  </w:t>
            </w:r>
            <w:r w:rsidR="00046A83" w:rsidRPr="003D2204">
              <w:rPr>
                <w:rFonts w:eastAsia="Times New Roman"/>
              </w:rPr>
              <w:t>/BVĐKSĐ-HCQT</w:t>
            </w:r>
          </w:p>
          <w:p w:rsidR="00046A83" w:rsidRPr="003D2204" w:rsidRDefault="00046A83" w:rsidP="007429F5">
            <w:pPr>
              <w:tabs>
                <w:tab w:val="left" w:pos="1530"/>
              </w:tabs>
              <w:spacing w:after="0" w:line="240" w:lineRule="auto"/>
              <w:jc w:val="center"/>
              <w:rPr>
                <w:rFonts w:eastAsia="Times New Roman"/>
                <w:lang w:eastAsia="x-none"/>
              </w:rPr>
            </w:pPr>
            <w:r w:rsidRPr="003D2204">
              <w:rPr>
                <w:rFonts w:eastAsia="Times New Roman"/>
                <w:lang w:val="x-none" w:eastAsia="x-none"/>
              </w:rPr>
              <w:t>V/v thông báo kết quả trúng</w:t>
            </w:r>
            <w:r w:rsidRPr="003D2204">
              <w:rPr>
                <w:rFonts w:eastAsia="Times New Roman"/>
                <w:lang w:eastAsia="x-none"/>
              </w:rPr>
              <w:t xml:space="preserve"> đấu giá</w:t>
            </w:r>
            <w:r w:rsidR="00A05DFB">
              <w:rPr>
                <w:rFonts w:eastAsia="Times New Roman"/>
                <w:lang w:eastAsia="x-none"/>
              </w:rPr>
              <w:t xml:space="preserve"> cho thuê mặt bằng</w:t>
            </w:r>
            <w:r w:rsidR="00E51161" w:rsidRPr="003D2204">
              <w:rPr>
                <w:rFonts w:eastAsia="Times New Roman"/>
                <w:lang w:eastAsia="x-none"/>
              </w:rPr>
              <w:t xml:space="preserve"> khai thác </w:t>
            </w:r>
            <w:r w:rsidR="003B38E3">
              <w:rPr>
                <w:rFonts w:eastAsia="Times New Roman"/>
                <w:lang w:eastAsia="x-none"/>
              </w:rPr>
              <w:t xml:space="preserve">dịch vụ trông giữ xe </w:t>
            </w:r>
            <w:r w:rsidRPr="003D2204">
              <w:rPr>
                <w:rFonts w:eastAsia="Times New Roman"/>
                <w:lang w:eastAsia="x-none"/>
              </w:rPr>
              <w:t>tại Bệnh viện Đa khoa Sa Đéc</w:t>
            </w:r>
            <w:r w:rsidR="003B38E3">
              <w:rPr>
                <w:rFonts w:eastAsia="Times New Roman"/>
                <w:lang w:eastAsia="x-none"/>
              </w:rPr>
              <w:t xml:space="preserve"> năm 2024</w:t>
            </w:r>
          </w:p>
        </w:tc>
        <w:tc>
          <w:tcPr>
            <w:tcW w:w="5244" w:type="dxa"/>
            <w:shd w:val="clear" w:color="auto" w:fill="auto"/>
          </w:tcPr>
          <w:p w:rsidR="00046A83" w:rsidRPr="003D2204" w:rsidRDefault="00046A83" w:rsidP="007429F5">
            <w:pPr>
              <w:spacing w:before="180" w:after="12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2A64">
              <w:rPr>
                <w:rFonts w:eastAsia="Times New Roman"/>
                <w:i/>
              </w:rPr>
              <w:t xml:space="preserve">Sa </w:t>
            </w:r>
            <w:r w:rsidR="002F07A2" w:rsidRPr="004E2A64">
              <w:rPr>
                <w:rFonts w:eastAsia="Times New Roman"/>
                <w:i/>
              </w:rPr>
              <w:t xml:space="preserve">Đéc, ngày  </w:t>
            </w:r>
            <w:r w:rsidR="003B38E3" w:rsidRPr="004E2A64">
              <w:rPr>
                <w:rFonts w:eastAsia="Times New Roman"/>
                <w:i/>
              </w:rPr>
              <w:t>01</w:t>
            </w:r>
            <w:r w:rsidR="004E2A64">
              <w:rPr>
                <w:rFonts w:eastAsia="Times New Roman"/>
                <w:i/>
              </w:rPr>
              <w:t xml:space="preserve">  tháng </w:t>
            </w:r>
            <w:r w:rsidR="003B38E3" w:rsidRPr="004E2A64">
              <w:rPr>
                <w:rFonts w:eastAsia="Times New Roman"/>
                <w:i/>
              </w:rPr>
              <w:t>4</w:t>
            </w:r>
            <w:r w:rsidR="004E2A64">
              <w:rPr>
                <w:rFonts w:eastAsia="Times New Roman"/>
                <w:i/>
              </w:rPr>
              <w:t xml:space="preserve"> </w:t>
            </w:r>
            <w:r w:rsidR="003B38E3" w:rsidRPr="004E2A64">
              <w:rPr>
                <w:rFonts w:eastAsia="Times New Roman"/>
                <w:i/>
              </w:rPr>
              <w:t>năm 2024</w:t>
            </w:r>
          </w:p>
        </w:tc>
      </w:tr>
    </w:tbl>
    <w:p w:rsidR="00046A83" w:rsidRPr="003D2204" w:rsidRDefault="00046A83" w:rsidP="00A117BC">
      <w:pPr>
        <w:spacing w:after="0" w:line="240" w:lineRule="auto"/>
        <w:ind w:firstLine="567"/>
        <w:rPr>
          <w:rFonts w:eastAsia="Times New Roman"/>
          <w:sz w:val="8"/>
          <w:szCs w:val="24"/>
        </w:rPr>
      </w:pPr>
    </w:p>
    <w:p w:rsidR="00046A83" w:rsidRPr="00D06400" w:rsidRDefault="00F96AE6" w:rsidP="00E51161">
      <w:pPr>
        <w:spacing w:after="0" w:line="240" w:lineRule="auto"/>
        <w:rPr>
          <w:rFonts w:eastAsia="Times New Roman"/>
          <w:b/>
          <w:sz w:val="2"/>
        </w:rPr>
      </w:pPr>
      <w:r w:rsidRPr="00A117BC">
        <w:rPr>
          <w:rFonts w:eastAsia="Times New Roman"/>
          <w:b/>
        </w:rPr>
        <w:t xml:space="preserve">                </w:t>
      </w:r>
      <w:r w:rsidR="00A117BC">
        <w:rPr>
          <w:rFonts w:eastAsia="Times New Roman"/>
          <w:b/>
        </w:rPr>
        <w:t xml:space="preserve">       </w:t>
      </w:r>
      <w:r w:rsidRPr="00A117BC">
        <w:rPr>
          <w:rFonts w:eastAsia="Times New Roman"/>
          <w:b/>
        </w:rPr>
        <w:t xml:space="preserve"> 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111"/>
        <w:gridCol w:w="4961"/>
      </w:tblGrid>
      <w:tr w:rsidR="00046A83" w:rsidRPr="003B38E3" w:rsidTr="007429F5">
        <w:tc>
          <w:tcPr>
            <w:tcW w:w="4111" w:type="dxa"/>
            <w:shd w:val="clear" w:color="auto" w:fill="auto"/>
          </w:tcPr>
          <w:p w:rsidR="00046A83" w:rsidRPr="003B38E3" w:rsidRDefault="00046A83" w:rsidP="007429F5">
            <w:pPr>
              <w:spacing w:before="240" w:after="0" w:line="240" w:lineRule="auto"/>
              <w:jc w:val="right"/>
              <w:rPr>
                <w:rFonts w:eastAsia="Times New Roman"/>
                <w:sz w:val="28"/>
                <w:szCs w:val="28"/>
              </w:rPr>
            </w:pPr>
            <w:r w:rsidRPr="003B38E3">
              <w:rPr>
                <w:rFonts w:eastAsia="Times New Roman"/>
                <w:sz w:val="28"/>
                <w:szCs w:val="28"/>
              </w:rPr>
              <w:t>Kính gửi:</w:t>
            </w:r>
          </w:p>
        </w:tc>
        <w:tc>
          <w:tcPr>
            <w:tcW w:w="4961" w:type="dxa"/>
            <w:shd w:val="clear" w:color="auto" w:fill="auto"/>
          </w:tcPr>
          <w:p w:rsidR="002F07A2" w:rsidRPr="003B38E3" w:rsidRDefault="003B38E3" w:rsidP="007429F5">
            <w:pPr>
              <w:spacing w:before="240" w:after="0" w:line="240" w:lineRule="auto"/>
              <w:rPr>
                <w:rFonts w:eastAsia="Times New Roman"/>
                <w:sz w:val="28"/>
                <w:szCs w:val="28"/>
              </w:rPr>
            </w:pPr>
            <w:r w:rsidRPr="003B38E3">
              <w:rPr>
                <w:sz w:val="28"/>
                <w:szCs w:val="28"/>
              </w:rPr>
              <w:t>Công ty TNHH TM DV Hai Tám Sáu</w:t>
            </w:r>
            <w:r w:rsidR="007429F5">
              <w:rPr>
                <w:sz w:val="28"/>
                <w:szCs w:val="28"/>
              </w:rPr>
              <w:t>;</w:t>
            </w:r>
          </w:p>
        </w:tc>
      </w:tr>
      <w:tr w:rsidR="003B38E3" w:rsidRPr="003B38E3" w:rsidTr="007429F5">
        <w:tc>
          <w:tcPr>
            <w:tcW w:w="4111" w:type="dxa"/>
            <w:shd w:val="clear" w:color="auto" w:fill="auto"/>
          </w:tcPr>
          <w:p w:rsidR="003B38E3" w:rsidRPr="003B38E3" w:rsidRDefault="003B38E3" w:rsidP="00D25FBB">
            <w:pPr>
              <w:spacing w:after="0" w:line="240" w:lineRule="auto"/>
              <w:jc w:val="righ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3B38E3" w:rsidRPr="003B38E3" w:rsidRDefault="003B38E3" w:rsidP="009F32F3">
            <w:pPr>
              <w:spacing w:after="240" w:line="240" w:lineRule="auto"/>
              <w:rPr>
                <w:sz w:val="28"/>
                <w:szCs w:val="28"/>
              </w:rPr>
            </w:pPr>
            <w:r w:rsidRPr="003B38E3">
              <w:rPr>
                <w:sz w:val="28"/>
                <w:szCs w:val="28"/>
              </w:rPr>
              <w:t xml:space="preserve">Địa chỉ: </w:t>
            </w:r>
            <w:r w:rsidRPr="003B38E3">
              <w:rPr>
                <w:bCs/>
                <w:sz w:val="28"/>
                <w:szCs w:val="28"/>
                <w:lang w:val="nl-NL"/>
              </w:rPr>
              <w:t xml:space="preserve">247/8B Hoàng Hoa Thám, Phường 05, </w:t>
            </w:r>
            <w:r w:rsidR="009F32F3">
              <w:rPr>
                <w:bCs/>
                <w:sz w:val="28"/>
                <w:szCs w:val="28"/>
                <w:lang w:val="nl-NL"/>
              </w:rPr>
              <w:t>q</w:t>
            </w:r>
            <w:bookmarkStart w:id="0" w:name="_GoBack"/>
            <w:bookmarkEnd w:id="0"/>
            <w:r w:rsidRPr="003B38E3">
              <w:rPr>
                <w:bCs/>
                <w:sz w:val="28"/>
                <w:szCs w:val="28"/>
                <w:lang w:val="nl-NL"/>
              </w:rPr>
              <w:t>uận Phú Nhuận, Thành phố Hồ Chí Minh, Việt Nam</w:t>
            </w:r>
            <w:r w:rsidR="007429F5">
              <w:rPr>
                <w:bCs/>
                <w:sz w:val="28"/>
                <w:szCs w:val="28"/>
                <w:lang w:val="nl-NL"/>
              </w:rPr>
              <w:t>.</w:t>
            </w:r>
          </w:p>
        </w:tc>
      </w:tr>
    </w:tbl>
    <w:p w:rsidR="0021613C" w:rsidRPr="007429F5" w:rsidRDefault="0021613C" w:rsidP="000E5563">
      <w:pPr>
        <w:spacing w:before="120" w:after="120" w:line="240" w:lineRule="auto"/>
        <w:jc w:val="both"/>
        <w:rPr>
          <w:rFonts w:eastAsia="Times New Roman"/>
          <w:sz w:val="2"/>
          <w:szCs w:val="28"/>
        </w:rPr>
      </w:pPr>
    </w:p>
    <w:p w:rsidR="00E74E64" w:rsidRDefault="003B38E3" w:rsidP="007429F5">
      <w:pPr>
        <w:pStyle w:val="Default"/>
        <w:spacing w:before="60" w:after="60"/>
        <w:ind w:firstLine="720"/>
        <w:jc w:val="both"/>
        <w:rPr>
          <w:sz w:val="28"/>
          <w:szCs w:val="28"/>
        </w:rPr>
      </w:pPr>
      <w:r w:rsidRPr="003B38E3">
        <w:rPr>
          <w:rFonts w:eastAsia="Times New Roman"/>
          <w:sz w:val="28"/>
          <w:szCs w:val="28"/>
        </w:rPr>
        <w:t xml:space="preserve">Căn cứ Biên bản </w:t>
      </w:r>
      <w:r w:rsidRPr="003B38E3">
        <w:rPr>
          <w:sz w:val="28"/>
          <w:szCs w:val="28"/>
        </w:rPr>
        <w:t xml:space="preserve">đấu giá </w:t>
      </w:r>
      <w:r w:rsidRPr="003B38E3">
        <w:rPr>
          <w:rFonts w:eastAsia="Times New Roman"/>
          <w:sz w:val="28"/>
          <w:szCs w:val="28"/>
        </w:rPr>
        <w:t xml:space="preserve">số </w:t>
      </w:r>
      <w:r w:rsidRPr="003B38E3">
        <w:rPr>
          <w:bCs/>
          <w:sz w:val="28"/>
          <w:szCs w:val="28"/>
        </w:rPr>
        <w:t>177/2024/BBĐG</w:t>
      </w:r>
      <w:r w:rsidRPr="003B38E3">
        <w:rPr>
          <w:rFonts w:eastAsia="Times New Roman"/>
          <w:sz w:val="28"/>
          <w:szCs w:val="28"/>
        </w:rPr>
        <w:t xml:space="preserve"> ngày 29</w:t>
      </w:r>
      <w:r w:rsidR="007429F5">
        <w:rPr>
          <w:rFonts w:eastAsia="Times New Roman"/>
          <w:sz w:val="28"/>
          <w:szCs w:val="28"/>
        </w:rPr>
        <w:t xml:space="preserve"> tháng 3 năm </w:t>
      </w:r>
      <w:r w:rsidRPr="003B38E3">
        <w:rPr>
          <w:rFonts w:eastAsia="Times New Roman"/>
          <w:sz w:val="28"/>
          <w:szCs w:val="28"/>
        </w:rPr>
        <w:t xml:space="preserve">2024 của Công ty Đấu giá Hợp danh đấu giá Việt Nam về việc mở phiên đấu giá </w:t>
      </w:r>
      <w:r w:rsidR="007429F5">
        <w:rPr>
          <w:rFonts w:eastAsia="Times New Roman"/>
          <w:sz w:val="28"/>
          <w:szCs w:val="28"/>
        </w:rPr>
        <w:t>q</w:t>
      </w:r>
      <w:r w:rsidRPr="003B38E3">
        <w:rPr>
          <w:rFonts w:eastAsia="Times New Roman"/>
          <w:sz w:val="28"/>
          <w:szCs w:val="28"/>
        </w:rPr>
        <w:t>uyền khai thác dịch vụ trông giữ xe người bệnh, thân nhân người bệnh và nhân viên tại Bệnh viện Đa khoa Sa Đéc năm 2024</w:t>
      </w:r>
      <w:r w:rsidR="00E74E64" w:rsidRPr="003B38E3">
        <w:rPr>
          <w:sz w:val="28"/>
          <w:szCs w:val="28"/>
        </w:rPr>
        <w:t>;</w:t>
      </w:r>
    </w:p>
    <w:p w:rsidR="00BA3545" w:rsidRPr="00046A83" w:rsidRDefault="00BA3545" w:rsidP="007429F5">
      <w:pPr>
        <w:pStyle w:val="Default"/>
        <w:spacing w:before="60" w:after="60"/>
        <w:ind w:firstLine="720"/>
        <w:jc w:val="both"/>
        <w:rPr>
          <w:sz w:val="28"/>
          <w:szCs w:val="28"/>
        </w:rPr>
      </w:pPr>
      <w:r w:rsidRPr="00120DB1">
        <w:rPr>
          <w:sz w:val="28"/>
          <w:szCs w:val="28"/>
        </w:rPr>
        <w:t>Căn cứ</w:t>
      </w:r>
      <w:r w:rsidR="00E51161" w:rsidRPr="00120DB1">
        <w:rPr>
          <w:sz w:val="28"/>
          <w:szCs w:val="28"/>
        </w:rPr>
        <w:t xml:space="preserve"> Q</w:t>
      </w:r>
      <w:r w:rsidRPr="00120DB1">
        <w:rPr>
          <w:sz w:val="28"/>
          <w:szCs w:val="28"/>
        </w:rPr>
        <w:t xml:space="preserve">uyết định </w:t>
      </w:r>
      <w:r w:rsidRPr="00120DB1">
        <w:rPr>
          <w:color w:val="auto"/>
          <w:sz w:val="28"/>
          <w:szCs w:val="28"/>
        </w:rPr>
        <w:t>số</w:t>
      </w:r>
      <w:r w:rsidR="00D25FBB" w:rsidRPr="00120DB1">
        <w:rPr>
          <w:color w:val="auto"/>
          <w:sz w:val="28"/>
          <w:szCs w:val="28"/>
        </w:rPr>
        <w:t xml:space="preserve"> </w:t>
      </w:r>
      <w:r w:rsidR="00120DB1" w:rsidRPr="00120DB1">
        <w:rPr>
          <w:color w:val="auto"/>
          <w:sz w:val="28"/>
          <w:szCs w:val="28"/>
        </w:rPr>
        <w:t>515</w:t>
      </w:r>
      <w:r w:rsidR="00D25FBB" w:rsidRPr="00120DB1">
        <w:rPr>
          <w:color w:val="auto"/>
          <w:sz w:val="28"/>
          <w:szCs w:val="28"/>
        </w:rPr>
        <w:t xml:space="preserve">/QĐ-BVĐKSĐ ngày </w:t>
      </w:r>
      <w:r w:rsidR="00120DB1" w:rsidRPr="00120DB1">
        <w:rPr>
          <w:color w:val="auto"/>
          <w:sz w:val="28"/>
          <w:szCs w:val="28"/>
        </w:rPr>
        <w:t>01</w:t>
      </w:r>
      <w:r w:rsidR="00E51161" w:rsidRPr="00120DB1">
        <w:rPr>
          <w:color w:val="auto"/>
          <w:sz w:val="28"/>
          <w:szCs w:val="28"/>
        </w:rPr>
        <w:t xml:space="preserve"> </w:t>
      </w:r>
      <w:r w:rsidR="00E51161" w:rsidRPr="00120DB1">
        <w:rPr>
          <w:sz w:val="28"/>
          <w:szCs w:val="28"/>
        </w:rPr>
        <w:t xml:space="preserve">tháng </w:t>
      </w:r>
      <w:r w:rsidR="00120DB1" w:rsidRPr="00120DB1">
        <w:rPr>
          <w:sz w:val="28"/>
          <w:szCs w:val="28"/>
        </w:rPr>
        <w:t>4</w:t>
      </w:r>
      <w:r w:rsidR="002F07A2" w:rsidRPr="00120DB1">
        <w:rPr>
          <w:sz w:val="28"/>
          <w:szCs w:val="28"/>
        </w:rPr>
        <w:t xml:space="preserve"> năm 202</w:t>
      </w:r>
      <w:r w:rsidR="003B38E3" w:rsidRPr="00120DB1">
        <w:rPr>
          <w:sz w:val="28"/>
          <w:szCs w:val="28"/>
        </w:rPr>
        <w:t>4</w:t>
      </w:r>
      <w:r w:rsidRPr="00120DB1">
        <w:rPr>
          <w:sz w:val="28"/>
          <w:szCs w:val="28"/>
        </w:rPr>
        <w:t xml:space="preserve"> của Bệnh viện Đa khoa Sa Đéc</w:t>
      </w:r>
      <w:r w:rsidR="00E51161" w:rsidRPr="00120DB1">
        <w:rPr>
          <w:sz w:val="28"/>
          <w:szCs w:val="28"/>
        </w:rPr>
        <w:t xml:space="preserve"> về việc</w:t>
      </w:r>
      <w:r w:rsidRPr="00120DB1">
        <w:rPr>
          <w:sz w:val="28"/>
          <w:szCs w:val="28"/>
        </w:rPr>
        <w:t xml:space="preserve"> phê duyệt kết quả trúng đấ</w:t>
      </w:r>
      <w:r w:rsidR="005761C8" w:rsidRPr="00120DB1">
        <w:rPr>
          <w:sz w:val="28"/>
          <w:szCs w:val="28"/>
        </w:rPr>
        <w:t>u giá cho thuê mặt bằng</w:t>
      </w:r>
      <w:r w:rsidRPr="00120DB1">
        <w:rPr>
          <w:sz w:val="28"/>
          <w:szCs w:val="28"/>
        </w:rPr>
        <w:t xml:space="preserve"> khai thác </w:t>
      </w:r>
      <w:r w:rsidR="003B38E3" w:rsidRPr="00120DB1">
        <w:rPr>
          <w:sz w:val="28"/>
          <w:szCs w:val="28"/>
        </w:rPr>
        <w:t xml:space="preserve">dịch vụ trông giữ xe </w:t>
      </w:r>
      <w:r w:rsidRPr="00120DB1">
        <w:rPr>
          <w:bCs/>
          <w:sz w:val="28"/>
          <w:szCs w:val="28"/>
        </w:rPr>
        <w:t>tại Bệnh việ</w:t>
      </w:r>
      <w:r w:rsidR="003B38E3" w:rsidRPr="00120DB1">
        <w:rPr>
          <w:bCs/>
          <w:sz w:val="28"/>
          <w:szCs w:val="28"/>
        </w:rPr>
        <w:t xml:space="preserve">n Đa khoa Sa Đéc </w:t>
      </w:r>
      <w:r w:rsidR="003B38E3" w:rsidRPr="00120DB1">
        <w:rPr>
          <w:sz w:val="28"/>
          <w:szCs w:val="28"/>
        </w:rPr>
        <w:t>năm 2024</w:t>
      </w:r>
      <w:r w:rsidR="007429F5">
        <w:rPr>
          <w:sz w:val="28"/>
          <w:szCs w:val="28"/>
        </w:rPr>
        <w:t>.</w:t>
      </w:r>
    </w:p>
    <w:p w:rsidR="00571EDF" w:rsidRDefault="00F96AE6" w:rsidP="007429F5">
      <w:pPr>
        <w:spacing w:before="60" w:after="60" w:line="240" w:lineRule="auto"/>
        <w:ind w:firstLine="720"/>
        <w:jc w:val="both"/>
        <w:rPr>
          <w:bCs/>
          <w:sz w:val="28"/>
          <w:szCs w:val="28"/>
        </w:rPr>
      </w:pPr>
      <w:r w:rsidRPr="00E74E64">
        <w:rPr>
          <w:rFonts w:eastAsia="Times New Roman"/>
          <w:spacing w:val="-2"/>
          <w:sz w:val="28"/>
          <w:szCs w:val="28"/>
        </w:rPr>
        <w:t xml:space="preserve">Bệnh viện Đa khoa </w:t>
      </w:r>
      <w:r w:rsidR="000E5563" w:rsidRPr="00E74E64">
        <w:rPr>
          <w:rFonts w:eastAsia="Times New Roman"/>
          <w:spacing w:val="-2"/>
          <w:sz w:val="28"/>
          <w:szCs w:val="28"/>
        </w:rPr>
        <w:t xml:space="preserve">Sa Đéc trân trọng thông báo đến </w:t>
      </w:r>
      <w:r w:rsidR="003B38E3" w:rsidRPr="003B38E3">
        <w:rPr>
          <w:sz w:val="28"/>
          <w:szCs w:val="28"/>
        </w:rPr>
        <w:t>Công ty TNHH TM DV Hai Tám Sáu</w:t>
      </w:r>
      <w:r w:rsidR="00D25FBB" w:rsidRPr="00E74E64">
        <w:rPr>
          <w:spacing w:val="-2"/>
          <w:sz w:val="28"/>
          <w:szCs w:val="28"/>
        </w:rPr>
        <w:t xml:space="preserve"> </w:t>
      </w:r>
      <w:r w:rsidRPr="00E74E64">
        <w:rPr>
          <w:rFonts w:eastAsia="Times New Roman"/>
          <w:spacing w:val="-2"/>
          <w:sz w:val="28"/>
          <w:szCs w:val="28"/>
        </w:rPr>
        <w:t>l</w:t>
      </w:r>
      <w:r w:rsidR="00FE7F62" w:rsidRPr="00E74E64">
        <w:rPr>
          <w:rFonts w:eastAsia="Times New Roman"/>
          <w:spacing w:val="-2"/>
          <w:sz w:val="28"/>
          <w:szCs w:val="28"/>
        </w:rPr>
        <w:t xml:space="preserve">à đơn vị đã </w:t>
      </w:r>
      <w:r w:rsidR="006768CF" w:rsidRPr="00E74E64">
        <w:rPr>
          <w:rFonts w:eastAsia="Times New Roman"/>
          <w:spacing w:val="-2"/>
          <w:sz w:val="28"/>
          <w:szCs w:val="28"/>
          <w:lang w:val="x-none" w:eastAsia="x-none"/>
        </w:rPr>
        <w:t>trúng</w:t>
      </w:r>
      <w:r w:rsidR="006768CF" w:rsidRPr="00E74E64">
        <w:rPr>
          <w:rFonts w:eastAsia="Times New Roman"/>
          <w:spacing w:val="-2"/>
          <w:sz w:val="28"/>
          <w:szCs w:val="28"/>
          <w:lang w:eastAsia="x-none"/>
        </w:rPr>
        <w:t xml:space="preserve"> đấu giá</w:t>
      </w:r>
      <w:r w:rsidR="00724324" w:rsidRPr="00E74E64">
        <w:rPr>
          <w:bCs/>
          <w:spacing w:val="-2"/>
          <w:sz w:val="28"/>
          <w:szCs w:val="28"/>
        </w:rPr>
        <w:t xml:space="preserve"> cho thuê mặt bằng</w:t>
      </w:r>
      <w:r w:rsidR="006768CF" w:rsidRPr="00E74E64">
        <w:rPr>
          <w:bCs/>
          <w:spacing w:val="-2"/>
          <w:sz w:val="28"/>
          <w:szCs w:val="28"/>
        </w:rPr>
        <w:t xml:space="preserve"> khai thác </w:t>
      </w:r>
      <w:r w:rsidR="003B38E3">
        <w:rPr>
          <w:bCs/>
          <w:spacing w:val="-2"/>
          <w:sz w:val="28"/>
          <w:szCs w:val="28"/>
        </w:rPr>
        <w:t>dịch vụ trông giữ xe t</w:t>
      </w:r>
      <w:r w:rsidR="000E5563" w:rsidRPr="00E74E64">
        <w:rPr>
          <w:bCs/>
          <w:spacing w:val="-2"/>
          <w:sz w:val="28"/>
          <w:szCs w:val="28"/>
        </w:rPr>
        <w:t>ại Bệnh viện Đa khoa Sa Đéc</w:t>
      </w:r>
      <w:r w:rsidR="003B38E3">
        <w:rPr>
          <w:rFonts w:eastAsia="Times New Roman"/>
          <w:sz w:val="28"/>
          <w:szCs w:val="28"/>
        </w:rPr>
        <w:t xml:space="preserve"> năm 2024.</w:t>
      </w:r>
    </w:p>
    <w:p w:rsidR="00DD5376" w:rsidRDefault="003B38E3" w:rsidP="007429F5">
      <w:pPr>
        <w:spacing w:before="60" w:after="60" w:line="240" w:lineRule="auto"/>
        <w:ind w:firstLine="720"/>
        <w:jc w:val="both"/>
        <w:rPr>
          <w:sz w:val="28"/>
        </w:rPr>
      </w:pPr>
      <w:r w:rsidRPr="003B38E3">
        <w:rPr>
          <w:sz w:val="28"/>
        </w:rPr>
        <w:t xml:space="preserve">- Giá trúng đấu giá: </w:t>
      </w:r>
      <w:r w:rsidRPr="003B38E3">
        <w:rPr>
          <w:b/>
          <w:sz w:val="30"/>
          <w:szCs w:val="28"/>
        </w:rPr>
        <w:t>96.942.000</w:t>
      </w:r>
      <w:r w:rsidR="007429F5">
        <w:rPr>
          <w:b/>
          <w:sz w:val="30"/>
          <w:szCs w:val="28"/>
        </w:rPr>
        <w:t xml:space="preserve"> đồng</w:t>
      </w:r>
      <w:r w:rsidRPr="003B38E3">
        <w:rPr>
          <w:b/>
          <w:sz w:val="28"/>
        </w:rPr>
        <w:t>/tháng</w:t>
      </w:r>
      <w:r w:rsidR="007429F5">
        <w:rPr>
          <w:b/>
          <w:sz w:val="28"/>
        </w:rPr>
        <w:t>.</w:t>
      </w:r>
      <w:r w:rsidRPr="003B38E3">
        <w:rPr>
          <w:sz w:val="28"/>
        </w:rPr>
        <w:t xml:space="preserve"> </w:t>
      </w:r>
      <w:r w:rsidRPr="003B38E3">
        <w:rPr>
          <w:i/>
          <w:sz w:val="28"/>
        </w:rPr>
        <w:t>(Bằng chữ: Chín mươi sáu triệu, chín trăm bốn mươi hai ngàn đồng</w:t>
      </w:r>
      <w:r>
        <w:rPr>
          <w:i/>
          <w:sz w:val="28"/>
        </w:rPr>
        <w:t>/tháng</w:t>
      </w:r>
      <w:r w:rsidRPr="003B38E3">
        <w:rPr>
          <w:i/>
          <w:sz w:val="30"/>
          <w:szCs w:val="28"/>
        </w:rPr>
        <w:t>)</w:t>
      </w:r>
    </w:p>
    <w:p w:rsidR="00571EDF" w:rsidRDefault="00F96AE6" w:rsidP="007429F5">
      <w:pPr>
        <w:spacing w:before="60" w:after="60" w:line="240" w:lineRule="auto"/>
        <w:ind w:firstLine="720"/>
        <w:jc w:val="both"/>
        <w:rPr>
          <w:bCs/>
          <w:sz w:val="28"/>
          <w:szCs w:val="28"/>
        </w:rPr>
      </w:pPr>
      <w:r w:rsidRPr="00046A83">
        <w:rPr>
          <w:rFonts w:eastAsia="Times New Roman"/>
          <w:sz w:val="28"/>
          <w:szCs w:val="28"/>
        </w:rPr>
        <w:t>Hình thức hợp đồng: Trọn gói</w:t>
      </w:r>
      <w:r w:rsidR="00FE7F62" w:rsidRPr="00046A83">
        <w:rPr>
          <w:rFonts w:eastAsia="Times New Roman"/>
          <w:sz w:val="28"/>
          <w:szCs w:val="28"/>
        </w:rPr>
        <w:t>.</w:t>
      </w:r>
      <w:r w:rsidRPr="00046A83">
        <w:rPr>
          <w:rFonts w:eastAsia="Times New Roman"/>
          <w:sz w:val="28"/>
          <w:szCs w:val="28"/>
        </w:rPr>
        <w:t xml:space="preserve"> </w:t>
      </w:r>
    </w:p>
    <w:p w:rsidR="00571EDF" w:rsidRDefault="00F96AE6" w:rsidP="007429F5">
      <w:pPr>
        <w:spacing w:before="60" w:after="60" w:line="240" w:lineRule="auto"/>
        <w:ind w:firstLine="720"/>
        <w:jc w:val="both"/>
        <w:rPr>
          <w:rFonts w:eastAsia="Times New Roman"/>
          <w:sz w:val="28"/>
          <w:szCs w:val="28"/>
        </w:rPr>
      </w:pPr>
      <w:r w:rsidRPr="00046A83">
        <w:rPr>
          <w:rFonts w:eastAsia="Times New Roman"/>
          <w:sz w:val="28"/>
          <w:szCs w:val="28"/>
        </w:rPr>
        <w:t xml:space="preserve">Thời gian thực hiện hợp đồng: </w:t>
      </w:r>
      <w:r w:rsidR="003B38E3">
        <w:rPr>
          <w:rFonts w:eastAsia="Times New Roman"/>
          <w:sz w:val="28"/>
          <w:szCs w:val="28"/>
        </w:rPr>
        <w:t>12 tháng,</w:t>
      </w:r>
      <w:r w:rsidR="002F07A2">
        <w:rPr>
          <w:rFonts w:eastAsia="Times New Roman"/>
          <w:sz w:val="28"/>
          <w:szCs w:val="28"/>
        </w:rPr>
        <w:t xml:space="preserve"> từ ngày </w:t>
      </w:r>
      <w:r w:rsidR="00120DB1">
        <w:rPr>
          <w:rFonts w:eastAsia="Times New Roman"/>
          <w:sz w:val="28"/>
          <w:szCs w:val="28"/>
        </w:rPr>
        <w:t>05/4/2024</w:t>
      </w:r>
      <w:r w:rsidR="002F07A2">
        <w:rPr>
          <w:rFonts w:eastAsia="Times New Roman"/>
          <w:sz w:val="28"/>
          <w:szCs w:val="28"/>
        </w:rPr>
        <w:t xml:space="preserve"> đến </w:t>
      </w:r>
      <w:r w:rsidR="003B38E3">
        <w:rPr>
          <w:rFonts w:eastAsia="Times New Roman"/>
          <w:sz w:val="28"/>
          <w:szCs w:val="28"/>
        </w:rPr>
        <w:t xml:space="preserve">hết </w:t>
      </w:r>
      <w:r w:rsidR="002F07A2">
        <w:rPr>
          <w:rFonts w:eastAsia="Times New Roman"/>
          <w:sz w:val="28"/>
          <w:szCs w:val="28"/>
        </w:rPr>
        <w:t xml:space="preserve">ngày </w:t>
      </w:r>
      <w:r w:rsidR="00DD5376">
        <w:rPr>
          <w:rFonts w:eastAsia="Times New Roman"/>
          <w:sz w:val="28"/>
          <w:szCs w:val="28"/>
        </w:rPr>
        <w:t>31/</w:t>
      </w:r>
      <w:r w:rsidR="003B38E3">
        <w:rPr>
          <w:rFonts w:eastAsia="Times New Roman"/>
          <w:sz w:val="28"/>
          <w:szCs w:val="28"/>
        </w:rPr>
        <w:t>3/2025</w:t>
      </w:r>
      <w:r w:rsidR="00571EDF">
        <w:rPr>
          <w:rFonts w:eastAsia="Times New Roman"/>
          <w:sz w:val="28"/>
          <w:szCs w:val="28"/>
        </w:rPr>
        <w:t>.</w:t>
      </w:r>
    </w:p>
    <w:p w:rsidR="00F96AE6" w:rsidRPr="00571EDF" w:rsidRDefault="00DD5376" w:rsidP="007429F5">
      <w:pPr>
        <w:spacing w:before="60" w:after="60" w:line="240" w:lineRule="auto"/>
        <w:ind w:firstLine="720"/>
        <w:jc w:val="both"/>
        <w:rPr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Điều </w:t>
      </w:r>
      <w:r w:rsidR="00F96AE6" w:rsidRPr="00046A83">
        <w:rPr>
          <w:rFonts w:eastAsia="Times New Roman"/>
          <w:sz w:val="28"/>
          <w:szCs w:val="28"/>
        </w:rPr>
        <w:t>kiện thanh t</w:t>
      </w:r>
      <w:r w:rsidR="00E51161">
        <w:rPr>
          <w:rFonts w:eastAsia="Times New Roman"/>
          <w:sz w:val="28"/>
          <w:szCs w:val="28"/>
        </w:rPr>
        <w:t>oán và phương thức thanh toán: T</w:t>
      </w:r>
      <w:r w:rsidR="00F96AE6" w:rsidRPr="00046A83">
        <w:rPr>
          <w:rFonts w:eastAsia="Times New Roman"/>
          <w:sz w:val="28"/>
          <w:szCs w:val="28"/>
        </w:rPr>
        <w:t>hanh toán bằng phương thức</w:t>
      </w:r>
      <w:r w:rsidR="000E5563" w:rsidRPr="00046A83">
        <w:rPr>
          <w:rFonts w:eastAsia="Times New Roman"/>
          <w:sz w:val="28"/>
          <w:szCs w:val="28"/>
        </w:rPr>
        <w:t xml:space="preserve"> tiền mặt hoặc</w:t>
      </w:r>
      <w:r w:rsidR="002F07A2">
        <w:rPr>
          <w:rFonts w:eastAsia="Times New Roman"/>
          <w:sz w:val="28"/>
          <w:szCs w:val="28"/>
        </w:rPr>
        <w:t xml:space="preserve"> chuyển khoản.</w:t>
      </w:r>
    </w:p>
    <w:p w:rsidR="00F96AE6" w:rsidRPr="00046A83" w:rsidRDefault="00DD5376" w:rsidP="007429F5">
      <w:pPr>
        <w:tabs>
          <w:tab w:val="left" w:pos="567"/>
        </w:tabs>
        <w:spacing w:before="60" w:after="60" w:line="240" w:lineRule="auto"/>
        <w:ind w:firstLine="720"/>
        <w:jc w:val="both"/>
        <w:rPr>
          <w:rFonts w:eastAsia="Times New Roman"/>
          <w:sz w:val="28"/>
          <w:szCs w:val="28"/>
        </w:rPr>
      </w:pPr>
      <w:r w:rsidRPr="00046A83">
        <w:rPr>
          <w:rFonts w:eastAsia="Times New Roman"/>
          <w:sz w:val="28"/>
          <w:szCs w:val="28"/>
        </w:rPr>
        <w:t xml:space="preserve">Bệnh viện Đa khoa Sa Đéc </w:t>
      </w:r>
      <w:r>
        <w:rPr>
          <w:rFonts w:eastAsia="Times New Roman"/>
          <w:sz w:val="28"/>
          <w:szCs w:val="28"/>
        </w:rPr>
        <w:t>đ</w:t>
      </w:r>
      <w:r w:rsidR="00F96AE6" w:rsidRPr="00046A83">
        <w:rPr>
          <w:rFonts w:eastAsia="Times New Roman"/>
          <w:color w:val="000000"/>
          <w:sz w:val="28"/>
          <w:szCs w:val="28"/>
        </w:rPr>
        <w:t xml:space="preserve">ề nghị </w:t>
      </w:r>
      <w:r w:rsidRPr="003B38E3">
        <w:rPr>
          <w:sz w:val="28"/>
          <w:szCs w:val="28"/>
        </w:rPr>
        <w:t>Công ty TNHH TM DV Hai Tám Sáu</w:t>
      </w:r>
      <w:r w:rsidRPr="00046A83">
        <w:rPr>
          <w:rFonts w:eastAsia="Times New Roman"/>
          <w:color w:val="000000"/>
          <w:sz w:val="28"/>
          <w:szCs w:val="28"/>
        </w:rPr>
        <w:t xml:space="preserve"> </w:t>
      </w:r>
      <w:r w:rsidR="00F96AE6" w:rsidRPr="00046A83">
        <w:rPr>
          <w:rFonts w:eastAsia="Times New Roman"/>
          <w:color w:val="000000"/>
          <w:sz w:val="28"/>
          <w:szCs w:val="28"/>
        </w:rPr>
        <w:t xml:space="preserve">cử </w:t>
      </w:r>
      <w:r w:rsidR="00161D3B" w:rsidRPr="00046A83">
        <w:rPr>
          <w:rFonts w:eastAsia="Times New Roman"/>
          <w:color w:val="000000"/>
          <w:sz w:val="28"/>
          <w:szCs w:val="28"/>
        </w:rPr>
        <w:t xml:space="preserve">người </w:t>
      </w:r>
      <w:r>
        <w:rPr>
          <w:rFonts w:eastAsia="Times New Roman"/>
          <w:color w:val="000000"/>
          <w:sz w:val="28"/>
          <w:szCs w:val="28"/>
        </w:rPr>
        <w:t xml:space="preserve">đại diện pháp luật </w:t>
      </w:r>
      <w:r w:rsidR="00F96AE6" w:rsidRPr="00046A83">
        <w:rPr>
          <w:rFonts w:eastAsia="Times New Roman"/>
          <w:color w:val="000000"/>
          <w:sz w:val="28"/>
          <w:szCs w:val="28"/>
        </w:rPr>
        <w:t xml:space="preserve">đến Bệnh viện Đa khoa Sa Đéc để tiến hành ký kết hợp đồng </w:t>
      </w:r>
      <w:r>
        <w:rPr>
          <w:rFonts w:eastAsia="Times New Roman"/>
          <w:color w:val="000000"/>
          <w:sz w:val="28"/>
          <w:szCs w:val="28"/>
        </w:rPr>
        <w:t xml:space="preserve">theo đúng </w:t>
      </w:r>
      <w:r w:rsidR="00F96AE6" w:rsidRPr="00046A83">
        <w:rPr>
          <w:rFonts w:eastAsia="Times New Roman"/>
          <w:color w:val="000000"/>
          <w:sz w:val="28"/>
          <w:szCs w:val="28"/>
        </w:rPr>
        <w:t>quy định</w:t>
      </w:r>
      <w:r w:rsidR="00F96AE6" w:rsidRPr="00046A83">
        <w:rPr>
          <w:rFonts w:eastAsia="Times New Roman"/>
          <w:sz w:val="28"/>
          <w:szCs w:val="28"/>
        </w:rPr>
        <w:t>.</w:t>
      </w:r>
    </w:p>
    <w:p w:rsidR="00F96AE6" w:rsidRDefault="00F96AE6" w:rsidP="007429F5">
      <w:pPr>
        <w:spacing w:before="60" w:after="60" w:line="240" w:lineRule="auto"/>
        <w:ind w:firstLine="720"/>
        <w:jc w:val="both"/>
        <w:rPr>
          <w:rFonts w:eastAsia="Times New Roman"/>
          <w:sz w:val="28"/>
          <w:szCs w:val="28"/>
        </w:rPr>
      </w:pPr>
      <w:r w:rsidRPr="00046A83">
        <w:rPr>
          <w:rFonts w:eastAsia="Times New Roman"/>
          <w:sz w:val="28"/>
          <w:szCs w:val="28"/>
        </w:rPr>
        <w:t>Trân trọng</w:t>
      </w:r>
      <w:r w:rsidRPr="004B1BE8">
        <w:rPr>
          <w:rFonts w:eastAsia="Times New Roman"/>
          <w:sz w:val="28"/>
          <w:szCs w:val="28"/>
        </w:rPr>
        <w:t>./.</w:t>
      </w:r>
    </w:p>
    <w:p w:rsidR="00DD5376" w:rsidRPr="007429F5" w:rsidRDefault="00DD5376" w:rsidP="00DD5376">
      <w:pPr>
        <w:spacing w:after="0" w:line="240" w:lineRule="auto"/>
        <w:ind w:firstLine="720"/>
        <w:jc w:val="both"/>
        <w:rPr>
          <w:rFonts w:eastAsia="Times New Roman"/>
          <w:sz w:val="1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D5376" w:rsidRPr="00B04B73" w:rsidTr="00970566">
        <w:tc>
          <w:tcPr>
            <w:tcW w:w="4644" w:type="dxa"/>
            <w:shd w:val="clear" w:color="auto" w:fill="auto"/>
          </w:tcPr>
          <w:p w:rsidR="00DD5376" w:rsidRPr="00B04B73" w:rsidRDefault="00DD5376" w:rsidP="00DD5376">
            <w:pPr>
              <w:shd w:val="clear" w:color="auto" w:fill="FFFFFF"/>
              <w:tabs>
                <w:tab w:val="left" w:pos="2214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B04B73">
              <w:rPr>
                <w:b/>
                <w:i/>
                <w:sz w:val="24"/>
                <w:szCs w:val="24"/>
              </w:rPr>
              <w:t>Nơi nhận:</w:t>
            </w:r>
            <w:r w:rsidRPr="00B04B73">
              <w:rPr>
                <w:b/>
                <w:sz w:val="24"/>
                <w:szCs w:val="24"/>
              </w:rPr>
              <w:tab/>
            </w:r>
            <w:r w:rsidRPr="00B04B73">
              <w:rPr>
                <w:b/>
                <w:sz w:val="24"/>
                <w:szCs w:val="24"/>
              </w:rPr>
              <w:tab/>
            </w:r>
            <w:r w:rsidRPr="00B04B73">
              <w:rPr>
                <w:b/>
                <w:sz w:val="24"/>
                <w:szCs w:val="24"/>
              </w:rPr>
              <w:tab/>
            </w:r>
            <w:r w:rsidRPr="00B04B73">
              <w:rPr>
                <w:b/>
                <w:sz w:val="24"/>
                <w:szCs w:val="24"/>
              </w:rPr>
              <w:tab/>
            </w:r>
          </w:p>
          <w:p w:rsidR="00DD5376" w:rsidRDefault="00DD5376" w:rsidP="00DD5376">
            <w:pPr>
              <w:spacing w:after="0" w:line="240" w:lineRule="auto"/>
              <w:contextualSpacing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Như trên;</w:t>
            </w:r>
          </w:p>
          <w:p w:rsidR="00DD5376" w:rsidRDefault="00DD5376" w:rsidP="00DD5376">
            <w:pPr>
              <w:spacing w:after="0" w:line="240" w:lineRule="auto"/>
              <w:contextualSpacing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GĐ</w:t>
            </w:r>
            <w:r w:rsidR="007429F5">
              <w:rPr>
                <w:rFonts w:eastAsia="Times New Roman"/>
                <w:sz w:val="22"/>
                <w:szCs w:val="22"/>
              </w:rPr>
              <w:t xml:space="preserve"> và </w:t>
            </w:r>
            <w:r>
              <w:rPr>
                <w:rFonts w:eastAsia="Times New Roman"/>
                <w:sz w:val="22"/>
                <w:szCs w:val="22"/>
              </w:rPr>
              <w:t xml:space="preserve">các </w:t>
            </w:r>
            <w:r w:rsidR="007429F5">
              <w:rPr>
                <w:rFonts w:eastAsia="Times New Roman"/>
                <w:sz w:val="22"/>
                <w:szCs w:val="22"/>
              </w:rPr>
              <w:t>P</w:t>
            </w:r>
            <w:r>
              <w:rPr>
                <w:rFonts w:eastAsia="Times New Roman"/>
                <w:sz w:val="22"/>
                <w:szCs w:val="22"/>
              </w:rPr>
              <w:t>GĐ BV;</w:t>
            </w:r>
          </w:p>
          <w:p w:rsidR="00DD5376" w:rsidRDefault="00DD5376" w:rsidP="00DD5376">
            <w:pPr>
              <w:spacing w:after="0" w:line="240" w:lineRule="auto"/>
              <w:contextualSpacing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P. TCKT;</w:t>
            </w:r>
          </w:p>
          <w:p w:rsidR="00DD5376" w:rsidRPr="00025C54" w:rsidRDefault="00DD5376" w:rsidP="00DD5376">
            <w:pPr>
              <w:spacing w:after="0" w:line="240" w:lineRule="auto"/>
              <w:contextualSpacing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Tr</w:t>
            </w:r>
            <w:r w:rsidRPr="007429F5">
              <w:rPr>
                <w:rFonts w:eastAsia="Times New Roman"/>
                <w:sz w:val="22"/>
                <w:szCs w:val="22"/>
              </w:rPr>
              <w:t>a</w:t>
            </w:r>
            <w:r>
              <w:rPr>
                <w:rFonts w:eastAsia="Times New Roman"/>
                <w:sz w:val="22"/>
                <w:szCs w:val="22"/>
              </w:rPr>
              <w:t>ng TTĐT  BV;</w:t>
            </w:r>
          </w:p>
          <w:p w:rsidR="00DD5376" w:rsidRPr="00B04B73" w:rsidRDefault="00DD5376" w:rsidP="00DD5376">
            <w:pPr>
              <w:spacing w:after="0" w:line="240" w:lineRule="auto"/>
              <w:contextualSpacing/>
              <w:rPr>
                <w:b/>
              </w:rPr>
            </w:pPr>
            <w:r>
              <w:rPr>
                <w:rFonts w:eastAsia="Times New Roman"/>
                <w:sz w:val="22"/>
                <w:szCs w:val="22"/>
              </w:rPr>
              <w:t>- Lưu: VT, HCQT. Nha (02b).</w:t>
            </w:r>
          </w:p>
        </w:tc>
        <w:tc>
          <w:tcPr>
            <w:tcW w:w="4644" w:type="dxa"/>
            <w:shd w:val="clear" w:color="auto" w:fill="auto"/>
          </w:tcPr>
          <w:p w:rsidR="00DD5376" w:rsidRPr="00DD5376" w:rsidRDefault="00DD5376" w:rsidP="00DD5376">
            <w:pPr>
              <w:shd w:val="clear" w:color="auto" w:fill="FFFFFF"/>
              <w:tabs>
                <w:tab w:val="left" w:pos="2214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D5376">
              <w:rPr>
                <w:b/>
                <w:sz w:val="28"/>
                <w:szCs w:val="28"/>
              </w:rPr>
              <w:t>GIÁM ĐỐC</w:t>
            </w:r>
          </w:p>
          <w:p w:rsidR="00DD5376" w:rsidRPr="00DD5376" w:rsidRDefault="00DD5376" w:rsidP="00DD537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DD5376" w:rsidRPr="00DD5376" w:rsidRDefault="00DD5376" w:rsidP="00DD537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DD5376" w:rsidRDefault="00DD5376" w:rsidP="007C1BE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DD5376" w:rsidRPr="00DD5376" w:rsidRDefault="00DD5376" w:rsidP="00DD537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DD5376" w:rsidRPr="00DD5376" w:rsidRDefault="00DD5376" w:rsidP="00DD537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D5376">
              <w:rPr>
                <w:b/>
                <w:sz w:val="28"/>
                <w:szCs w:val="28"/>
              </w:rPr>
              <w:t>Trần Thanh Tùng</w:t>
            </w:r>
          </w:p>
        </w:tc>
      </w:tr>
    </w:tbl>
    <w:p w:rsidR="00DD5376" w:rsidRPr="004B1BE8" w:rsidRDefault="00DD5376" w:rsidP="00DD5376">
      <w:pPr>
        <w:spacing w:after="0" w:line="240" w:lineRule="auto"/>
        <w:ind w:firstLine="720"/>
        <w:jc w:val="both"/>
        <w:rPr>
          <w:rFonts w:eastAsia="Times New Roman"/>
          <w:sz w:val="28"/>
          <w:szCs w:val="28"/>
        </w:rPr>
      </w:pPr>
    </w:p>
    <w:sectPr w:rsidR="00DD5376" w:rsidRPr="004B1BE8" w:rsidSect="007C1BEB"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7529F"/>
    <w:multiLevelType w:val="hybridMultilevel"/>
    <w:tmpl w:val="244E2D2C"/>
    <w:lvl w:ilvl="0" w:tplc="5E70550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E6"/>
    <w:rsid w:val="00003369"/>
    <w:rsid w:val="000139AC"/>
    <w:rsid w:val="00046A83"/>
    <w:rsid w:val="000E5563"/>
    <w:rsid w:val="00120DB1"/>
    <w:rsid w:val="0012287F"/>
    <w:rsid w:val="00134998"/>
    <w:rsid w:val="00161D3B"/>
    <w:rsid w:val="001E1FD0"/>
    <w:rsid w:val="0021613C"/>
    <w:rsid w:val="0028394D"/>
    <w:rsid w:val="002A6FD9"/>
    <w:rsid w:val="002E39F7"/>
    <w:rsid w:val="002F07A2"/>
    <w:rsid w:val="003A0089"/>
    <w:rsid w:val="003B38E3"/>
    <w:rsid w:val="003D2204"/>
    <w:rsid w:val="00471585"/>
    <w:rsid w:val="004B1BE8"/>
    <w:rsid w:val="004C645C"/>
    <w:rsid w:val="004D5913"/>
    <w:rsid w:val="004E2A64"/>
    <w:rsid w:val="005671B3"/>
    <w:rsid w:val="00571EDF"/>
    <w:rsid w:val="005761C8"/>
    <w:rsid w:val="005B007C"/>
    <w:rsid w:val="005E6FE6"/>
    <w:rsid w:val="006461AF"/>
    <w:rsid w:val="006768CF"/>
    <w:rsid w:val="006B36DE"/>
    <w:rsid w:val="00724324"/>
    <w:rsid w:val="007429F5"/>
    <w:rsid w:val="00797119"/>
    <w:rsid w:val="007C1BEB"/>
    <w:rsid w:val="008073B7"/>
    <w:rsid w:val="00875C21"/>
    <w:rsid w:val="008A7F7F"/>
    <w:rsid w:val="009022A0"/>
    <w:rsid w:val="00944662"/>
    <w:rsid w:val="009F32F3"/>
    <w:rsid w:val="00A05955"/>
    <w:rsid w:val="00A05DFB"/>
    <w:rsid w:val="00A117BC"/>
    <w:rsid w:val="00A354E4"/>
    <w:rsid w:val="00AC6278"/>
    <w:rsid w:val="00AE79DA"/>
    <w:rsid w:val="00B06E48"/>
    <w:rsid w:val="00B84F26"/>
    <w:rsid w:val="00BA3545"/>
    <w:rsid w:val="00C63A15"/>
    <w:rsid w:val="00C7547E"/>
    <w:rsid w:val="00C80576"/>
    <w:rsid w:val="00CD2DD0"/>
    <w:rsid w:val="00D06400"/>
    <w:rsid w:val="00D25FBB"/>
    <w:rsid w:val="00D625E4"/>
    <w:rsid w:val="00DB55DA"/>
    <w:rsid w:val="00DC2743"/>
    <w:rsid w:val="00DD42DD"/>
    <w:rsid w:val="00DD5376"/>
    <w:rsid w:val="00E51161"/>
    <w:rsid w:val="00E74E64"/>
    <w:rsid w:val="00E86586"/>
    <w:rsid w:val="00F25E9C"/>
    <w:rsid w:val="00F54363"/>
    <w:rsid w:val="00F66A7D"/>
    <w:rsid w:val="00F67496"/>
    <w:rsid w:val="00F96AE6"/>
    <w:rsid w:val="00FC3DA3"/>
    <w:rsid w:val="00FE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E6"/>
    <w:pPr>
      <w:spacing w:after="160" w:line="259" w:lineRule="auto"/>
    </w:pPr>
    <w:rPr>
      <w:rFonts w:ascii="Times New Roman" w:hAnsi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E7F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E55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46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E6"/>
    <w:pPr>
      <w:spacing w:after="160" w:line="259" w:lineRule="auto"/>
    </w:pPr>
    <w:rPr>
      <w:rFonts w:ascii="Times New Roman" w:hAnsi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E7F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E55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46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HCQT_LUAT</cp:lastModifiedBy>
  <cp:revision>32</cp:revision>
  <cp:lastPrinted>2021-07-29T10:51:00Z</cp:lastPrinted>
  <dcterms:created xsi:type="dcterms:W3CDTF">2022-12-27T09:40:00Z</dcterms:created>
  <dcterms:modified xsi:type="dcterms:W3CDTF">2024-04-02T00:58:00Z</dcterms:modified>
</cp:coreProperties>
</file>